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D0" w:rsidRDefault="009F4674" w:rsidP="009F4674">
      <w:pPr>
        <w:tabs>
          <w:tab w:val="left" w:pos="9214"/>
        </w:tabs>
        <w:spacing w:before="73"/>
        <w:ind w:right="712"/>
        <w:jc w:val="center"/>
        <w:rPr>
          <w:b/>
        </w:rPr>
      </w:pPr>
      <w:r>
        <w:rPr>
          <w:b/>
          <w:color w:val="010101"/>
          <w:w w:val="105"/>
        </w:rPr>
        <w:t>Communicating</w:t>
      </w:r>
      <w:r>
        <w:rPr>
          <w:b/>
          <w:color w:val="010101"/>
          <w:spacing w:val="19"/>
          <w:w w:val="105"/>
        </w:rPr>
        <w:t xml:space="preserve"> </w:t>
      </w:r>
      <w:r>
        <w:rPr>
          <w:b/>
          <w:color w:val="010101"/>
          <w:w w:val="105"/>
        </w:rPr>
        <w:t>by</w:t>
      </w:r>
      <w:r>
        <w:rPr>
          <w:b/>
          <w:color w:val="010101"/>
          <w:spacing w:val="-2"/>
          <w:w w:val="105"/>
        </w:rPr>
        <w:t xml:space="preserve"> </w:t>
      </w:r>
      <w:r>
        <w:rPr>
          <w:b/>
          <w:color w:val="010101"/>
          <w:w w:val="105"/>
        </w:rPr>
        <w:t>Email</w:t>
      </w:r>
      <w:r>
        <w:rPr>
          <w:b/>
          <w:color w:val="010101"/>
          <w:spacing w:val="10"/>
          <w:w w:val="105"/>
        </w:rPr>
        <w:t xml:space="preserve"> </w:t>
      </w:r>
      <w:r>
        <w:rPr>
          <w:b/>
          <w:color w:val="010101"/>
          <w:w w:val="105"/>
        </w:rPr>
        <w:t>with</w:t>
      </w:r>
      <w:r>
        <w:rPr>
          <w:b/>
          <w:color w:val="010101"/>
          <w:spacing w:val="2"/>
          <w:w w:val="105"/>
        </w:rPr>
        <w:t xml:space="preserve"> </w:t>
      </w:r>
      <w:proofErr w:type="spellStart"/>
      <w:r>
        <w:rPr>
          <w:b/>
          <w:color w:val="010101"/>
          <w:w w:val="105"/>
        </w:rPr>
        <w:t>Inverkeithing</w:t>
      </w:r>
      <w:proofErr w:type="spellEnd"/>
      <w:r>
        <w:rPr>
          <w:b/>
          <w:color w:val="010101"/>
          <w:w w:val="105"/>
        </w:rPr>
        <w:t xml:space="preserve"> Medical Group</w:t>
      </w:r>
    </w:p>
    <w:p w:rsidR="004F29D0" w:rsidRDefault="004F29D0" w:rsidP="009F4674">
      <w:pPr>
        <w:pStyle w:val="BodyText"/>
        <w:tabs>
          <w:tab w:val="left" w:pos="9214"/>
        </w:tabs>
        <w:spacing w:before="19"/>
        <w:ind w:right="712"/>
        <w:rPr>
          <w:b/>
          <w:sz w:val="22"/>
        </w:rPr>
      </w:pPr>
    </w:p>
    <w:p w:rsidR="004F29D0" w:rsidRDefault="009F4674" w:rsidP="009F4674">
      <w:pPr>
        <w:tabs>
          <w:tab w:val="left" w:pos="9214"/>
        </w:tabs>
        <w:ind w:right="712"/>
        <w:jc w:val="center"/>
        <w:rPr>
          <w:b/>
          <w:sz w:val="27"/>
        </w:rPr>
      </w:pPr>
      <w:r>
        <w:rPr>
          <w:b/>
          <w:color w:val="010101"/>
          <w:sz w:val="27"/>
          <w:u w:val="thick" w:color="000000"/>
        </w:rPr>
        <w:t>Advisory</w:t>
      </w:r>
      <w:r>
        <w:rPr>
          <w:b/>
          <w:color w:val="010101"/>
          <w:spacing w:val="14"/>
          <w:sz w:val="27"/>
          <w:u w:val="thick" w:color="000000"/>
        </w:rPr>
        <w:t xml:space="preserve"> </w:t>
      </w:r>
      <w:r>
        <w:rPr>
          <w:b/>
          <w:color w:val="010101"/>
          <w:sz w:val="27"/>
          <w:u w:val="thick" w:color="000000"/>
        </w:rPr>
        <w:t>Leaflet</w:t>
      </w:r>
      <w:r>
        <w:rPr>
          <w:b/>
          <w:color w:val="010101"/>
          <w:spacing w:val="5"/>
          <w:sz w:val="27"/>
          <w:u w:val="thick" w:color="000000"/>
        </w:rPr>
        <w:t xml:space="preserve"> </w:t>
      </w:r>
      <w:r>
        <w:rPr>
          <w:b/>
          <w:color w:val="010101"/>
          <w:sz w:val="27"/>
          <w:u w:val="thick" w:color="000000"/>
        </w:rPr>
        <w:t xml:space="preserve">for </w:t>
      </w:r>
      <w:r>
        <w:rPr>
          <w:b/>
          <w:color w:val="010101"/>
          <w:spacing w:val="-2"/>
          <w:sz w:val="27"/>
          <w:u w:val="thick" w:color="000000"/>
        </w:rPr>
        <w:t>Patients</w:t>
      </w:r>
    </w:p>
    <w:p w:rsidR="004F29D0" w:rsidRDefault="004F29D0" w:rsidP="009F4674">
      <w:pPr>
        <w:pStyle w:val="BodyText"/>
        <w:tabs>
          <w:tab w:val="left" w:pos="9214"/>
        </w:tabs>
        <w:spacing w:before="32"/>
        <w:ind w:right="712"/>
        <w:rPr>
          <w:b/>
          <w:sz w:val="27"/>
        </w:rPr>
      </w:pPr>
    </w:p>
    <w:p w:rsidR="004F29D0" w:rsidRDefault="009F4674" w:rsidP="009F4674">
      <w:pPr>
        <w:pStyle w:val="ListParagraph"/>
        <w:numPr>
          <w:ilvl w:val="0"/>
          <w:numId w:val="3"/>
        </w:numPr>
        <w:tabs>
          <w:tab w:val="left" w:pos="537"/>
          <w:tab w:val="left" w:pos="9214"/>
        </w:tabs>
        <w:ind w:left="0" w:right="712" w:firstLine="0"/>
        <w:rPr>
          <w:b/>
          <w:color w:val="010101"/>
        </w:rPr>
      </w:pPr>
      <w:r>
        <w:rPr>
          <w:b/>
          <w:color w:val="010101"/>
          <w:w w:val="105"/>
        </w:rPr>
        <w:t>The</w:t>
      </w:r>
      <w:r>
        <w:rPr>
          <w:b/>
          <w:color w:val="010101"/>
          <w:spacing w:val="5"/>
          <w:w w:val="105"/>
        </w:rPr>
        <w:t xml:space="preserve"> </w:t>
      </w:r>
      <w:r>
        <w:rPr>
          <w:b/>
          <w:color w:val="010101"/>
          <w:spacing w:val="-4"/>
          <w:w w:val="105"/>
        </w:rPr>
        <w:t>Risks</w:t>
      </w:r>
    </w:p>
    <w:p w:rsidR="004F29D0" w:rsidRDefault="004F29D0" w:rsidP="009F4674">
      <w:pPr>
        <w:pStyle w:val="BodyText"/>
        <w:tabs>
          <w:tab w:val="left" w:pos="9214"/>
        </w:tabs>
        <w:spacing w:before="85"/>
        <w:ind w:right="712"/>
        <w:rPr>
          <w:b/>
          <w:sz w:val="22"/>
        </w:rPr>
      </w:pPr>
    </w:p>
    <w:p w:rsidR="004F29D0" w:rsidRDefault="009F4674" w:rsidP="009F4674">
      <w:pPr>
        <w:pStyle w:val="BodyText"/>
        <w:tabs>
          <w:tab w:val="left" w:pos="9214"/>
        </w:tabs>
        <w:spacing w:line="242" w:lineRule="auto"/>
        <w:ind w:right="712"/>
      </w:pPr>
      <w:r>
        <w:rPr>
          <w:color w:val="010101"/>
        </w:rPr>
        <w:t>This leaflet is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provide you, as an </w:t>
      </w:r>
      <w:proofErr w:type="spellStart"/>
      <w:r>
        <w:rPr>
          <w:color w:val="010101"/>
        </w:rPr>
        <w:t>Inverkeithing</w:t>
      </w:r>
      <w:proofErr w:type="spellEnd"/>
      <w:r>
        <w:rPr>
          <w:color w:val="010101"/>
        </w:rPr>
        <w:t xml:space="preserve"> Medical Group Patient, with information about the risks of receiving and sending emails </w:t>
      </w:r>
      <w:r w:rsidR="00FD5A7E">
        <w:rPr>
          <w:color w:val="010101"/>
        </w:rPr>
        <w:t xml:space="preserve">with us from </w:t>
      </w:r>
      <w:r>
        <w:rPr>
          <w:color w:val="010101"/>
        </w:rPr>
        <w:t>your own email address.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These e-mails could possibly contain sensitive medical information about you.</w:t>
      </w:r>
    </w:p>
    <w:p w:rsidR="004F29D0" w:rsidRDefault="009F4674" w:rsidP="009F4674">
      <w:pPr>
        <w:pStyle w:val="BodyText"/>
        <w:tabs>
          <w:tab w:val="left" w:pos="9214"/>
        </w:tabs>
        <w:spacing w:before="181" w:line="244" w:lineRule="auto"/>
        <w:ind w:right="712"/>
        <w:jc w:val="both"/>
      </w:pPr>
      <w:r>
        <w:rPr>
          <w:color w:val="010101"/>
        </w:rPr>
        <w:t>Once you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have read and understood the risks described in this document, you should be able 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make an informed decision on whether or not to use email to communicate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 xml:space="preserve">with the </w:t>
      </w:r>
      <w:r w:rsidR="00FD5A7E">
        <w:rPr>
          <w:color w:val="010101"/>
        </w:rPr>
        <w:t>Practice</w:t>
      </w:r>
      <w:r>
        <w:rPr>
          <w:color w:val="010101"/>
        </w:rPr>
        <w:t>, especially if they contain personal information.</w:t>
      </w:r>
    </w:p>
    <w:p w:rsidR="004F29D0" w:rsidRDefault="009F4674" w:rsidP="009F4674">
      <w:pPr>
        <w:pStyle w:val="BodyText"/>
        <w:tabs>
          <w:tab w:val="left" w:pos="9214"/>
        </w:tabs>
        <w:spacing w:before="171" w:line="244" w:lineRule="auto"/>
        <w:ind w:right="712"/>
      </w:pPr>
      <w:r>
        <w:rPr>
          <w:color w:val="010101"/>
        </w:rPr>
        <w:t xml:space="preserve">Emails from </w:t>
      </w:r>
      <w:proofErr w:type="spellStart"/>
      <w:r w:rsidR="00FD5A7E">
        <w:rPr>
          <w:color w:val="010101"/>
        </w:rPr>
        <w:t>Inverkeithing</w:t>
      </w:r>
      <w:proofErr w:type="spellEnd"/>
      <w:r w:rsidR="00FD5A7E">
        <w:rPr>
          <w:color w:val="010101"/>
        </w:rPr>
        <w:t xml:space="preserve"> Medical Group</w:t>
      </w:r>
      <w:r>
        <w:rPr>
          <w:color w:val="010101"/>
        </w:rPr>
        <w:t xml:space="preserve"> use Office 365 and while they are in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transit within the Scottish NHS network they are secure from interception and hacking</w:t>
      </w:r>
      <w:r>
        <w:rPr>
          <w:color w:val="383838"/>
        </w:rPr>
        <w:t>.</w:t>
      </w:r>
    </w:p>
    <w:p w:rsidR="004F29D0" w:rsidRDefault="009F4674" w:rsidP="009F4674">
      <w:pPr>
        <w:pStyle w:val="BodyText"/>
        <w:tabs>
          <w:tab w:val="left" w:pos="9214"/>
        </w:tabs>
        <w:spacing w:before="177" w:line="244" w:lineRule="auto"/>
        <w:ind w:right="712"/>
      </w:pPr>
      <w:r>
        <w:rPr>
          <w:color w:val="010101"/>
        </w:rPr>
        <w:t>If an email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is sent from the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NHS network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to you and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you have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an email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 xml:space="preserve">like Gmail, Yahoo, Hotmail etc it will enter the internet (otherwise known as the </w:t>
      </w:r>
      <w:proofErr w:type="gramStart"/>
      <w:r>
        <w:rPr>
          <w:color w:val="010101"/>
        </w:rPr>
        <w:t>world wide web</w:t>
      </w:r>
      <w:proofErr w:type="gramEnd"/>
      <w:r>
        <w:rPr>
          <w:color w:val="010101"/>
        </w:rPr>
        <w:t xml:space="preserve"> (www)) -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 xml:space="preserve">emails are not </w:t>
      </w:r>
      <w:r w:rsidR="006B427F">
        <w:rPr>
          <w:color w:val="010101"/>
        </w:rPr>
        <w:t>100% secure</w:t>
      </w:r>
      <w:r>
        <w:rPr>
          <w:color w:val="010101"/>
        </w:rPr>
        <w:t xml:space="preserve"> on the </w:t>
      </w:r>
      <w:hyperlink r:id="rId7">
        <w:r>
          <w:rPr>
            <w:color w:val="010101"/>
          </w:rPr>
          <w:t>WWW.</w:t>
        </w:r>
      </w:hyperlink>
    </w:p>
    <w:p w:rsidR="004F29D0" w:rsidRDefault="009F4674" w:rsidP="009F4674">
      <w:pPr>
        <w:pStyle w:val="BodyText"/>
        <w:tabs>
          <w:tab w:val="left" w:pos="9214"/>
        </w:tabs>
        <w:spacing w:before="171"/>
        <w:ind w:right="712"/>
        <w:jc w:val="both"/>
      </w:pPr>
      <w:r>
        <w:rPr>
          <w:color w:val="010101"/>
        </w:rPr>
        <w:t>The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risks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to your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personal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could be</w:t>
      </w:r>
      <w:r>
        <w:rPr>
          <w:color w:val="010101"/>
          <w:spacing w:val="3"/>
        </w:rPr>
        <w:t xml:space="preserve"> </w:t>
      </w:r>
      <w:r>
        <w:rPr>
          <w:color w:val="010101"/>
          <w:spacing w:val="-2"/>
        </w:rPr>
        <w:t>that:</w:t>
      </w:r>
    </w:p>
    <w:p w:rsidR="004F29D0" w:rsidRDefault="004F29D0" w:rsidP="009F4674">
      <w:pPr>
        <w:pStyle w:val="BodyText"/>
        <w:tabs>
          <w:tab w:val="left" w:pos="9214"/>
        </w:tabs>
        <w:spacing w:before="28"/>
        <w:ind w:right="712"/>
      </w:pPr>
    </w:p>
    <w:p w:rsidR="004F29D0" w:rsidRDefault="009F4674" w:rsidP="009F4674">
      <w:pPr>
        <w:pStyle w:val="ListParagraph"/>
        <w:numPr>
          <w:ilvl w:val="0"/>
          <w:numId w:val="2"/>
        </w:numPr>
        <w:tabs>
          <w:tab w:val="left" w:pos="817"/>
          <w:tab w:val="left" w:pos="9214"/>
        </w:tabs>
        <w:ind w:left="0" w:right="712" w:firstLine="0"/>
        <w:rPr>
          <w:sz w:val="23"/>
        </w:rPr>
      </w:pPr>
      <w:r>
        <w:rPr>
          <w:color w:val="010101"/>
          <w:sz w:val="23"/>
        </w:rPr>
        <w:t>the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information</w:t>
      </w:r>
      <w:r>
        <w:rPr>
          <w:color w:val="010101"/>
          <w:spacing w:val="16"/>
          <w:sz w:val="23"/>
        </w:rPr>
        <w:t xml:space="preserve"> </w:t>
      </w:r>
      <w:r>
        <w:rPr>
          <w:color w:val="010101"/>
          <w:sz w:val="23"/>
        </w:rPr>
        <w:t>is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intercepted</w:t>
      </w:r>
      <w:r>
        <w:rPr>
          <w:color w:val="010101"/>
          <w:spacing w:val="23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pacing w:val="-2"/>
          <w:sz w:val="23"/>
        </w:rPr>
        <w:t>hacked;</w:t>
      </w:r>
    </w:p>
    <w:p w:rsidR="004F29D0" w:rsidRDefault="009F4674" w:rsidP="009F4674">
      <w:pPr>
        <w:pStyle w:val="ListParagraph"/>
        <w:numPr>
          <w:ilvl w:val="0"/>
          <w:numId w:val="2"/>
        </w:numPr>
        <w:tabs>
          <w:tab w:val="left" w:pos="815"/>
          <w:tab w:val="left" w:pos="9214"/>
        </w:tabs>
        <w:spacing w:before="19"/>
        <w:ind w:left="0" w:right="712" w:firstLine="0"/>
        <w:rPr>
          <w:sz w:val="23"/>
        </w:rPr>
      </w:pPr>
      <w:r>
        <w:rPr>
          <w:color w:val="010101"/>
          <w:w w:val="105"/>
          <w:sz w:val="23"/>
        </w:rPr>
        <w:t>it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is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not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spacing w:val="-2"/>
          <w:w w:val="105"/>
          <w:sz w:val="23"/>
        </w:rPr>
        <w:t>delivered;</w:t>
      </w:r>
    </w:p>
    <w:p w:rsidR="004F29D0" w:rsidRDefault="009F4674" w:rsidP="009F4674">
      <w:pPr>
        <w:pStyle w:val="ListParagraph"/>
        <w:numPr>
          <w:ilvl w:val="0"/>
          <w:numId w:val="2"/>
        </w:numPr>
        <w:tabs>
          <w:tab w:val="left" w:pos="815"/>
          <w:tab w:val="left" w:pos="9214"/>
        </w:tabs>
        <w:spacing w:before="19"/>
        <w:ind w:left="0" w:right="712" w:firstLine="0"/>
        <w:rPr>
          <w:sz w:val="23"/>
        </w:rPr>
      </w:pPr>
      <w:r>
        <w:rPr>
          <w:color w:val="010101"/>
          <w:sz w:val="23"/>
        </w:rPr>
        <w:t>is not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delivered</w:t>
      </w:r>
      <w:r>
        <w:rPr>
          <w:color w:val="010101"/>
          <w:spacing w:val="19"/>
          <w:sz w:val="23"/>
        </w:rPr>
        <w:t xml:space="preserve"> </w:t>
      </w:r>
      <w:r>
        <w:rPr>
          <w:color w:val="010101"/>
          <w:spacing w:val="-2"/>
          <w:sz w:val="23"/>
        </w:rPr>
        <w:t>promptly;</w:t>
      </w:r>
    </w:p>
    <w:p w:rsidR="004F29D0" w:rsidRDefault="009F4674" w:rsidP="009F4674">
      <w:pPr>
        <w:pStyle w:val="ListParagraph"/>
        <w:numPr>
          <w:ilvl w:val="0"/>
          <w:numId w:val="2"/>
        </w:numPr>
        <w:tabs>
          <w:tab w:val="left" w:pos="815"/>
          <w:tab w:val="left" w:pos="9214"/>
        </w:tabs>
        <w:spacing w:before="24"/>
        <w:ind w:left="0" w:right="712" w:firstLine="0"/>
        <w:rPr>
          <w:sz w:val="23"/>
        </w:rPr>
      </w:pPr>
      <w:r>
        <w:rPr>
          <w:color w:val="010101"/>
          <w:sz w:val="23"/>
        </w:rPr>
        <w:t>it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>is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>identified</w:t>
      </w:r>
      <w:r>
        <w:rPr>
          <w:color w:val="010101"/>
          <w:spacing w:val="14"/>
          <w:sz w:val="23"/>
        </w:rPr>
        <w:t xml:space="preserve"> </w:t>
      </w:r>
      <w:r>
        <w:rPr>
          <w:color w:val="010101"/>
          <w:sz w:val="23"/>
        </w:rPr>
        <w:t>as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spam</w:t>
      </w:r>
      <w:r>
        <w:rPr>
          <w:color w:val="010101"/>
          <w:spacing w:val="9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not</w:t>
      </w:r>
      <w:r>
        <w:rPr>
          <w:color w:val="010101"/>
          <w:spacing w:val="10"/>
          <w:sz w:val="23"/>
        </w:rPr>
        <w:t xml:space="preserve"> </w:t>
      </w:r>
      <w:r>
        <w:rPr>
          <w:color w:val="010101"/>
          <w:sz w:val="23"/>
        </w:rPr>
        <w:t>put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into</w:t>
      </w:r>
      <w:r>
        <w:rPr>
          <w:color w:val="010101"/>
          <w:spacing w:val="4"/>
          <w:sz w:val="23"/>
        </w:rPr>
        <w:t xml:space="preserve"> </w:t>
      </w:r>
      <w:r>
        <w:rPr>
          <w:color w:val="010101"/>
          <w:sz w:val="23"/>
        </w:rPr>
        <w:t>your</w:t>
      </w:r>
      <w:r>
        <w:rPr>
          <w:color w:val="010101"/>
          <w:spacing w:val="8"/>
          <w:sz w:val="23"/>
        </w:rPr>
        <w:t xml:space="preserve"> </w:t>
      </w:r>
      <w:r>
        <w:rPr>
          <w:color w:val="010101"/>
          <w:spacing w:val="-2"/>
          <w:sz w:val="23"/>
        </w:rPr>
        <w:t>inbox;</w:t>
      </w:r>
    </w:p>
    <w:p w:rsidR="004F29D0" w:rsidRDefault="009F4674" w:rsidP="00FD5A7E">
      <w:pPr>
        <w:pStyle w:val="ListParagraph"/>
        <w:numPr>
          <w:ilvl w:val="1"/>
          <w:numId w:val="2"/>
        </w:numPr>
        <w:tabs>
          <w:tab w:val="left" w:pos="816"/>
          <w:tab w:val="left" w:pos="9214"/>
        </w:tabs>
        <w:spacing w:before="19" w:line="244" w:lineRule="auto"/>
        <w:ind w:left="851" w:right="712" w:hanging="851"/>
        <w:rPr>
          <w:sz w:val="23"/>
        </w:rPr>
      </w:pPr>
      <w:r>
        <w:rPr>
          <w:color w:val="010101"/>
          <w:sz w:val="23"/>
        </w:rPr>
        <w:t>the wrong email address is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used and it is sent to another person in error (this is the most frequent risk);</w:t>
      </w:r>
    </w:p>
    <w:p w:rsidR="004F29D0" w:rsidRDefault="009F4674" w:rsidP="00FD5A7E">
      <w:pPr>
        <w:pStyle w:val="ListParagraph"/>
        <w:numPr>
          <w:ilvl w:val="1"/>
          <w:numId w:val="2"/>
        </w:numPr>
        <w:tabs>
          <w:tab w:val="left" w:pos="817"/>
          <w:tab w:val="left" w:pos="9214"/>
        </w:tabs>
        <w:spacing w:before="13"/>
        <w:ind w:left="851" w:right="712" w:hanging="851"/>
        <w:rPr>
          <w:sz w:val="23"/>
        </w:rPr>
      </w:pPr>
      <w:r>
        <w:rPr>
          <w:color w:val="010101"/>
          <w:sz w:val="23"/>
        </w:rPr>
        <w:t>the computer being used to access the email has a virus that allows access to the information provided;</w:t>
      </w:r>
    </w:p>
    <w:p w:rsidR="004F29D0" w:rsidRDefault="009F4674" w:rsidP="009F4674">
      <w:pPr>
        <w:pStyle w:val="ListParagraph"/>
        <w:numPr>
          <w:ilvl w:val="0"/>
          <w:numId w:val="2"/>
        </w:numPr>
        <w:tabs>
          <w:tab w:val="left" w:pos="817"/>
          <w:tab w:val="left" w:pos="9214"/>
        </w:tabs>
        <w:spacing w:before="24"/>
        <w:ind w:left="0" w:right="712" w:firstLine="0"/>
        <w:rPr>
          <w:sz w:val="23"/>
        </w:rPr>
      </w:pPr>
      <w:r>
        <w:rPr>
          <w:color w:val="010101"/>
          <w:sz w:val="23"/>
        </w:rPr>
        <w:t>the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z w:val="23"/>
        </w:rPr>
        <w:t>internet</w:t>
      </w:r>
      <w:r>
        <w:rPr>
          <w:color w:val="010101"/>
          <w:spacing w:val="17"/>
          <w:sz w:val="23"/>
        </w:rPr>
        <w:t xml:space="preserve"> </w:t>
      </w:r>
      <w:r>
        <w:rPr>
          <w:color w:val="010101"/>
          <w:sz w:val="23"/>
        </w:rPr>
        <w:t>email</w:t>
      </w:r>
      <w:r>
        <w:rPr>
          <w:color w:val="010101"/>
          <w:spacing w:val="7"/>
          <w:sz w:val="23"/>
        </w:rPr>
        <w:t xml:space="preserve"> </w:t>
      </w:r>
      <w:r>
        <w:rPr>
          <w:color w:val="010101"/>
          <w:sz w:val="23"/>
        </w:rPr>
        <w:t>provider</w:t>
      </w:r>
      <w:r>
        <w:rPr>
          <w:color w:val="010101"/>
          <w:spacing w:val="17"/>
          <w:sz w:val="23"/>
        </w:rPr>
        <w:t xml:space="preserve"> </w:t>
      </w:r>
      <w:r>
        <w:rPr>
          <w:color w:val="010101"/>
          <w:sz w:val="23"/>
        </w:rPr>
        <w:t>is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hacked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and</w:t>
      </w:r>
      <w:r>
        <w:rPr>
          <w:color w:val="010101"/>
          <w:spacing w:val="3"/>
          <w:sz w:val="23"/>
        </w:rPr>
        <w:t xml:space="preserve"> </w:t>
      </w:r>
      <w:r>
        <w:rPr>
          <w:color w:val="010101"/>
          <w:sz w:val="23"/>
        </w:rPr>
        <w:t>the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information</w:t>
      </w:r>
      <w:r>
        <w:rPr>
          <w:color w:val="010101"/>
          <w:spacing w:val="17"/>
          <w:sz w:val="23"/>
        </w:rPr>
        <w:t xml:space="preserve"> </w:t>
      </w:r>
      <w:r>
        <w:rPr>
          <w:color w:val="010101"/>
          <w:sz w:val="23"/>
        </w:rPr>
        <w:t>is</w:t>
      </w:r>
      <w:r>
        <w:rPr>
          <w:color w:val="010101"/>
          <w:spacing w:val="-2"/>
          <w:sz w:val="23"/>
        </w:rPr>
        <w:t xml:space="preserve"> stolen;</w:t>
      </w:r>
    </w:p>
    <w:p w:rsidR="004F29D0" w:rsidRDefault="009F4674" w:rsidP="006B427F">
      <w:pPr>
        <w:pStyle w:val="ListParagraph"/>
        <w:numPr>
          <w:ilvl w:val="1"/>
          <w:numId w:val="2"/>
        </w:numPr>
        <w:tabs>
          <w:tab w:val="left" w:pos="815"/>
          <w:tab w:val="left" w:pos="817"/>
          <w:tab w:val="left" w:pos="9214"/>
        </w:tabs>
        <w:spacing w:before="24"/>
        <w:ind w:left="851" w:right="712" w:hanging="851"/>
        <w:rPr>
          <w:sz w:val="23"/>
        </w:rPr>
      </w:pPr>
      <w:r>
        <w:rPr>
          <w:color w:val="010101"/>
          <w:sz w:val="23"/>
        </w:rPr>
        <w:tab/>
        <w:t>the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information is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z w:val="23"/>
        </w:rPr>
        <w:t xml:space="preserve">transferred </w:t>
      </w:r>
      <w:proofErr w:type="spellStart"/>
      <w:r>
        <w:rPr>
          <w:color w:val="010101"/>
          <w:sz w:val="23"/>
        </w:rPr>
        <w:t>outwith</w:t>
      </w:r>
      <w:proofErr w:type="spellEnd"/>
      <w:r>
        <w:rPr>
          <w:color w:val="010101"/>
          <w:sz w:val="23"/>
        </w:rPr>
        <w:t xml:space="preserve"> the UK to a country which does not have the same level of privacy laws;</w:t>
      </w:r>
    </w:p>
    <w:p w:rsidR="004F29D0" w:rsidRDefault="009F4674" w:rsidP="006B427F">
      <w:pPr>
        <w:pStyle w:val="ListParagraph"/>
        <w:numPr>
          <w:ilvl w:val="1"/>
          <w:numId w:val="2"/>
        </w:numPr>
        <w:tabs>
          <w:tab w:val="left" w:pos="815"/>
          <w:tab w:val="left" w:pos="817"/>
          <w:tab w:val="left" w:pos="9214"/>
        </w:tabs>
        <w:spacing w:before="19" w:line="244" w:lineRule="auto"/>
        <w:ind w:left="851" w:right="712" w:hanging="851"/>
        <w:rPr>
          <w:sz w:val="23"/>
        </w:rPr>
      </w:pPr>
      <w:r>
        <w:rPr>
          <w:color w:val="010101"/>
          <w:sz w:val="23"/>
        </w:rPr>
        <w:tab/>
      </w:r>
      <w:proofErr w:type="spellStart"/>
      <w:r w:rsidR="006B427F">
        <w:rPr>
          <w:color w:val="010101"/>
          <w:sz w:val="23"/>
        </w:rPr>
        <w:t>Inverkeithing</w:t>
      </w:r>
      <w:proofErr w:type="spellEnd"/>
      <w:r w:rsidR="006B427F">
        <w:rPr>
          <w:color w:val="010101"/>
          <w:sz w:val="23"/>
        </w:rPr>
        <w:t xml:space="preserve"> Medical Group</w:t>
      </w:r>
      <w:r>
        <w:rPr>
          <w:color w:val="010101"/>
          <w:sz w:val="23"/>
        </w:rPr>
        <w:t xml:space="preserve"> will only use your personal information for the purposes of medical care, but if your information gets into the public domain there is</w:t>
      </w:r>
      <w:r>
        <w:rPr>
          <w:color w:val="010101"/>
          <w:spacing w:val="-1"/>
          <w:sz w:val="23"/>
        </w:rPr>
        <w:t xml:space="preserve"> </w:t>
      </w:r>
      <w:r>
        <w:rPr>
          <w:color w:val="010101"/>
          <w:sz w:val="23"/>
        </w:rPr>
        <w:t>a risk that it may be used for other purposes, such as direct marketing or identify theft</w:t>
      </w:r>
      <w:r>
        <w:rPr>
          <w:color w:val="383838"/>
          <w:sz w:val="23"/>
        </w:rPr>
        <w:t>.</w:t>
      </w:r>
    </w:p>
    <w:p w:rsidR="004F29D0" w:rsidRDefault="009F4674" w:rsidP="009F4674">
      <w:pPr>
        <w:pStyle w:val="BodyText"/>
        <w:tabs>
          <w:tab w:val="left" w:pos="9214"/>
        </w:tabs>
        <w:spacing w:before="175" w:line="244" w:lineRule="auto"/>
        <w:ind w:right="712"/>
      </w:pPr>
      <w:r>
        <w:rPr>
          <w:color w:val="010101"/>
        </w:rPr>
        <w:t>If any of the above examples happen, it could have a serious impact on your privacy and potentially your ongoing health and wellbeing (e.g. you don't get a treatment you need because the email went to your spam folder and you didn't notice).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If medical information about you is released into the public domain, it could cause embarrassment, invasion of your privacy and possible consequences regarding, for example, health or life insurance.</w:t>
      </w:r>
    </w:p>
    <w:p w:rsidR="006B427F" w:rsidRDefault="006B427F" w:rsidP="009F4674">
      <w:pPr>
        <w:tabs>
          <w:tab w:val="left" w:pos="9214"/>
        </w:tabs>
        <w:spacing w:line="244" w:lineRule="auto"/>
        <w:ind w:right="712"/>
      </w:pPr>
    </w:p>
    <w:p w:rsidR="004F29D0" w:rsidRDefault="006B427F" w:rsidP="009F4674">
      <w:pPr>
        <w:pStyle w:val="BodyText"/>
        <w:tabs>
          <w:tab w:val="left" w:pos="9214"/>
        </w:tabs>
        <w:spacing w:before="64" w:line="244" w:lineRule="auto"/>
        <w:ind w:right="712"/>
        <w:rPr>
          <w:color w:val="010101"/>
        </w:rPr>
      </w:pPr>
      <w:proofErr w:type="spellStart"/>
      <w:r>
        <w:rPr>
          <w:color w:val="010101"/>
        </w:rPr>
        <w:t>Inverkeithing</w:t>
      </w:r>
      <w:proofErr w:type="spellEnd"/>
      <w:r>
        <w:rPr>
          <w:color w:val="010101"/>
        </w:rPr>
        <w:t xml:space="preserve"> Medical Group</w:t>
      </w:r>
      <w:r w:rsidR="009F4674">
        <w:rPr>
          <w:color w:val="010101"/>
        </w:rPr>
        <w:t xml:space="preserve"> will try to take what steps it can to reduce these risks, however human error and technical glitches may make them ineffective.</w:t>
      </w:r>
    </w:p>
    <w:p w:rsidR="006B427F" w:rsidRDefault="006B427F" w:rsidP="009F4674">
      <w:pPr>
        <w:pStyle w:val="BodyText"/>
        <w:tabs>
          <w:tab w:val="left" w:pos="9214"/>
        </w:tabs>
        <w:spacing w:before="64" w:line="244" w:lineRule="auto"/>
        <w:ind w:right="712"/>
        <w:rPr>
          <w:color w:val="010101"/>
        </w:rPr>
      </w:pPr>
    </w:p>
    <w:p w:rsidR="004F29D0" w:rsidRDefault="009A0712" w:rsidP="009F4674">
      <w:pPr>
        <w:pStyle w:val="Heading1"/>
        <w:numPr>
          <w:ilvl w:val="0"/>
          <w:numId w:val="3"/>
        </w:numPr>
        <w:tabs>
          <w:tab w:val="left" w:pos="541"/>
          <w:tab w:val="left" w:pos="9214"/>
        </w:tabs>
        <w:spacing w:before="1"/>
        <w:ind w:left="0" w:right="712" w:firstLine="0"/>
        <w:rPr>
          <w:color w:val="010101"/>
        </w:rPr>
      </w:pPr>
      <w:r>
        <w:rPr>
          <w:color w:val="010101"/>
          <w:spacing w:val="-2"/>
        </w:rPr>
        <w:t>C</w:t>
      </w:r>
      <w:r w:rsidR="009F4674">
        <w:rPr>
          <w:color w:val="010101"/>
          <w:spacing w:val="-2"/>
        </w:rPr>
        <w:t>onsent</w:t>
      </w:r>
    </w:p>
    <w:p w:rsidR="004F29D0" w:rsidRDefault="009A0712" w:rsidP="009F4674">
      <w:pPr>
        <w:pStyle w:val="BodyText"/>
        <w:tabs>
          <w:tab w:val="left" w:pos="9214"/>
        </w:tabs>
        <w:spacing w:before="240" w:line="242" w:lineRule="auto"/>
        <w:ind w:right="712"/>
      </w:pPr>
      <w:r>
        <w:rPr>
          <w:color w:val="010101"/>
        </w:rPr>
        <w:t xml:space="preserve">If you send us an email asking for medical information, we will take it you have consented to receive the information by return email. </w:t>
      </w:r>
    </w:p>
    <w:p w:rsidR="004F29D0" w:rsidRDefault="009F4674" w:rsidP="009F4674">
      <w:pPr>
        <w:pStyle w:val="BodyText"/>
        <w:tabs>
          <w:tab w:val="left" w:pos="9214"/>
        </w:tabs>
        <w:spacing w:before="181" w:line="244" w:lineRule="auto"/>
        <w:ind w:right="712"/>
      </w:pPr>
      <w:r>
        <w:rPr>
          <w:color w:val="010101"/>
        </w:rPr>
        <w:t>You have the right to withdraw your consent at any time and no further e-mails will then be sent to you.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To withd</w:t>
      </w:r>
      <w:r w:rsidR="009A0712">
        <w:rPr>
          <w:color w:val="010101"/>
        </w:rPr>
        <w:t>raw consent you should email the Practice.</w:t>
      </w:r>
    </w:p>
    <w:p w:rsidR="004F29D0" w:rsidRDefault="004F29D0" w:rsidP="009F4674">
      <w:pPr>
        <w:pStyle w:val="BodyText"/>
        <w:tabs>
          <w:tab w:val="left" w:pos="9214"/>
        </w:tabs>
        <w:spacing w:before="72"/>
        <w:ind w:right="712"/>
      </w:pPr>
    </w:p>
    <w:p w:rsidR="004F29D0" w:rsidRDefault="004F29D0" w:rsidP="009F4674">
      <w:pPr>
        <w:tabs>
          <w:tab w:val="left" w:pos="9214"/>
        </w:tabs>
        <w:spacing w:line="244" w:lineRule="auto"/>
        <w:ind w:right="712"/>
        <w:jc w:val="both"/>
        <w:rPr>
          <w:sz w:val="23"/>
        </w:rPr>
        <w:sectPr w:rsidR="004F29D0" w:rsidSect="009A0712">
          <w:footerReference w:type="default" r:id="rId8"/>
          <w:pgSz w:w="11910" w:h="16840"/>
          <w:pgMar w:top="567" w:right="711" w:bottom="993" w:left="851" w:header="0" w:footer="814" w:gutter="0"/>
          <w:cols w:space="720"/>
        </w:sectPr>
      </w:pPr>
    </w:p>
    <w:p w:rsidR="004F29D0" w:rsidRDefault="004F29D0" w:rsidP="009A0712">
      <w:pPr>
        <w:pStyle w:val="ListParagraph"/>
        <w:tabs>
          <w:tab w:val="left" w:pos="816"/>
          <w:tab w:val="left" w:pos="818"/>
          <w:tab w:val="left" w:pos="9214"/>
        </w:tabs>
        <w:spacing w:line="280" w:lineRule="auto"/>
        <w:ind w:left="0" w:right="712" w:firstLine="0"/>
        <w:jc w:val="both"/>
        <w:rPr>
          <w:sz w:val="20"/>
        </w:rPr>
      </w:pPr>
    </w:p>
    <w:sectPr w:rsidR="004F29D0" w:rsidSect="009A0712">
      <w:type w:val="continuous"/>
      <w:pgSz w:w="11910" w:h="16840"/>
      <w:pgMar w:top="1840" w:right="711" w:bottom="2080" w:left="851" w:header="0" w:footer="18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05" w:rsidRDefault="00EC4205" w:rsidP="004F29D0">
      <w:r>
        <w:separator/>
      </w:r>
    </w:p>
  </w:endnote>
  <w:endnote w:type="continuationSeparator" w:id="0">
    <w:p w:rsidR="00EC4205" w:rsidRDefault="00EC4205" w:rsidP="004F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05" w:rsidRDefault="00EC420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05" w:rsidRDefault="00EC4205" w:rsidP="004F29D0">
      <w:r>
        <w:separator/>
      </w:r>
    </w:p>
  </w:footnote>
  <w:footnote w:type="continuationSeparator" w:id="0">
    <w:p w:rsidR="00EC4205" w:rsidRDefault="00EC4205" w:rsidP="004F2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D1F"/>
    <w:multiLevelType w:val="hybridMultilevel"/>
    <w:tmpl w:val="747AE71E"/>
    <w:lvl w:ilvl="0" w:tplc="EAE05970">
      <w:numFmt w:val="bullet"/>
      <w:lvlText w:val="•"/>
      <w:lvlJc w:val="left"/>
      <w:pPr>
        <w:ind w:left="816" w:hanging="350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0"/>
        <w:sz w:val="23"/>
        <w:szCs w:val="23"/>
        <w:lang w:val="en-US" w:eastAsia="en-US" w:bidi="ar-SA"/>
      </w:rPr>
    </w:lvl>
    <w:lvl w:ilvl="1" w:tplc="AEBCDD8E">
      <w:numFmt w:val="bullet"/>
      <w:lvlText w:val="•"/>
      <w:lvlJc w:val="left"/>
      <w:pPr>
        <w:ind w:left="1758" w:hanging="350"/>
      </w:pPr>
      <w:rPr>
        <w:rFonts w:hint="default"/>
        <w:lang w:val="en-US" w:eastAsia="en-US" w:bidi="ar-SA"/>
      </w:rPr>
    </w:lvl>
    <w:lvl w:ilvl="2" w:tplc="396C5F18">
      <w:numFmt w:val="bullet"/>
      <w:lvlText w:val="•"/>
      <w:lvlJc w:val="left"/>
      <w:pPr>
        <w:ind w:left="2697" w:hanging="350"/>
      </w:pPr>
      <w:rPr>
        <w:rFonts w:hint="default"/>
        <w:lang w:val="en-US" w:eastAsia="en-US" w:bidi="ar-SA"/>
      </w:rPr>
    </w:lvl>
    <w:lvl w:ilvl="3" w:tplc="7FC8A5B0">
      <w:numFmt w:val="bullet"/>
      <w:lvlText w:val="•"/>
      <w:lvlJc w:val="left"/>
      <w:pPr>
        <w:ind w:left="3635" w:hanging="350"/>
      </w:pPr>
      <w:rPr>
        <w:rFonts w:hint="default"/>
        <w:lang w:val="en-US" w:eastAsia="en-US" w:bidi="ar-SA"/>
      </w:rPr>
    </w:lvl>
    <w:lvl w:ilvl="4" w:tplc="EC3EC074">
      <w:numFmt w:val="bullet"/>
      <w:lvlText w:val="•"/>
      <w:lvlJc w:val="left"/>
      <w:pPr>
        <w:ind w:left="4574" w:hanging="350"/>
      </w:pPr>
      <w:rPr>
        <w:rFonts w:hint="default"/>
        <w:lang w:val="en-US" w:eastAsia="en-US" w:bidi="ar-SA"/>
      </w:rPr>
    </w:lvl>
    <w:lvl w:ilvl="5" w:tplc="C9B23D60">
      <w:numFmt w:val="bullet"/>
      <w:lvlText w:val="•"/>
      <w:lvlJc w:val="left"/>
      <w:pPr>
        <w:ind w:left="5513" w:hanging="350"/>
      </w:pPr>
      <w:rPr>
        <w:rFonts w:hint="default"/>
        <w:lang w:val="en-US" w:eastAsia="en-US" w:bidi="ar-SA"/>
      </w:rPr>
    </w:lvl>
    <w:lvl w:ilvl="6" w:tplc="FE0A6970">
      <w:numFmt w:val="bullet"/>
      <w:lvlText w:val="•"/>
      <w:lvlJc w:val="left"/>
      <w:pPr>
        <w:ind w:left="6451" w:hanging="350"/>
      </w:pPr>
      <w:rPr>
        <w:rFonts w:hint="default"/>
        <w:lang w:val="en-US" w:eastAsia="en-US" w:bidi="ar-SA"/>
      </w:rPr>
    </w:lvl>
    <w:lvl w:ilvl="7" w:tplc="45C6302E">
      <w:numFmt w:val="bullet"/>
      <w:lvlText w:val="•"/>
      <w:lvlJc w:val="left"/>
      <w:pPr>
        <w:ind w:left="7390" w:hanging="350"/>
      </w:pPr>
      <w:rPr>
        <w:rFonts w:hint="default"/>
        <w:lang w:val="en-US" w:eastAsia="en-US" w:bidi="ar-SA"/>
      </w:rPr>
    </w:lvl>
    <w:lvl w:ilvl="8" w:tplc="BD422206">
      <w:numFmt w:val="bullet"/>
      <w:lvlText w:val="•"/>
      <w:lvlJc w:val="left"/>
      <w:pPr>
        <w:ind w:left="8329" w:hanging="350"/>
      </w:pPr>
      <w:rPr>
        <w:rFonts w:hint="default"/>
        <w:lang w:val="en-US" w:eastAsia="en-US" w:bidi="ar-SA"/>
      </w:rPr>
    </w:lvl>
  </w:abstractNum>
  <w:abstractNum w:abstractNumId="1">
    <w:nsid w:val="2A374715"/>
    <w:multiLevelType w:val="hybridMultilevel"/>
    <w:tmpl w:val="4A98FC28"/>
    <w:lvl w:ilvl="0" w:tplc="349CCF8C">
      <w:numFmt w:val="bullet"/>
      <w:lvlText w:val="•"/>
      <w:lvlJc w:val="left"/>
      <w:pPr>
        <w:ind w:left="816" w:hanging="353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1"/>
        <w:sz w:val="23"/>
        <w:szCs w:val="23"/>
        <w:lang w:val="en-US" w:eastAsia="en-US" w:bidi="ar-SA"/>
      </w:rPr>
    </w:lvl>
    <w:lvl w:ilvl="1" w:tplc="E4DC7056">
      <w:numFmt w:val="bullet"/>
      <w:lvlText w:val="•"/>
      <w:lvlJc w:val="left"/>
      <w:pPr>
        <w:ind w:left="1758" w:hanging="353"/>
      </w:pPr>
      <w:rPr>
        <w:rFonts w:hint="default"/>
        <w:lang w:val="en-US" w:eastAsia="en-US" w:bidi="ar-SA"/>
      </w:rPr>
    </w:lvl>
    <w:lvl w:ilvl="2" w:tplc="1AA0ED76">
      <w:numFmt w:val="bullet"/>
      <w:lvlText w:val="•"/>
      <w:lvlJc w:val="left"/>
      <w:pPr>
        <w:ind w:left="2697" w:hanging="353"/>
      </w:pPr>
      <w:rPr>
        <w:rFonts w:hint="default"/>
        <w:lang w:val="en-US" w:eastAsia="en-US" w:bidi="ar-SA"/>
      </w:rPr>
    </w:lvl>
    <w:lvl w:ilvl="3" w:tplc="6A8629AE">
      <w:numFmt w:val="bullet"/>
      <w:lvlText w:val="•"/>
      <w:lvlJc w:val="left"/>
      <w:pPr>
        <w:ind w:left="3635" w:hanging="353"/>
      </w:pPr>
      <w:rPr>
        <w:rFonts w:hint="default"/>
        <w:lang w:val="en-US" w:eastAsia="en-US" w:bidi="ar-SA"/>
      </w:rPr>
    </w:lvl>
    <w:lvl w:ilvl="4" w:tplc="46BC3088">
      <w:numFmt w:val="bullet"/>
      <w:lvlText w:val="•"/>
      <w:lvlJc w:val="left"/>
      <w:pPr>
        <w:ind w:left="4574" w:hanging="353"/>
      </w:pPr>
      <w:rPr>
        <w:rFonts w:hint="default"/>
        <w:lang w:val="en-US" w:eastAsia="en-US" w:bidi="ar-SA"/>
      </w:rPr>
    </w:lvl>
    <w:lvl w:ilvl="5" w:tplc="369A2F78">
      <w:numFmt w:val="bullet"/>
      <w:lvlText w:val="•"/>
      <w:lvlJc w:val="left"/>
      <w:pPr>
        <w:ind w:left="5513" w:hanging="353"/>
      </w:pPr>
      <w:rPr>
        <w:rFonts w:hint="default"/>
        <w:lang w:val="en-US" w:eastAsia="en-US" w:bidi="ar-SA"/>
      </w:rPr>
    </w:lvl>
    <w:lvl w:ilvl="6" w:tplc="97A64D46">
      <w:numFmt w:val="bullet"/>
      <w:lvlText w:val="•"/>
      <w:lvlJc w:val="left"/>
      <w:pPr>
        <w:ind w:left="6451" w:hanging="353"/>
      </w:pPr>
      <w:rPr>
        <w:rFonts w:hint="default"/>
        <w:lang w:val="en-US" w:eastAsia="en-US" w:bidi="ar-SA"/>
      </w:rPr>
    </w:lvl>
    <w:lvl w:ilvl="7" w:tplc="FD4E2148">
      <w:numFmt w:val="bullet"/>
      <w:lvlText w:val="•"/>
      <w:lvlJc w:val="left"/>
      <w:pPr>
        <w:ind w:left="7390" w:hanging="353"/>
      </w:pPr>
      <w:rPr>
        <w:rFonts w:hint="default"/>
        <w:lang w:val="en-US" w:eastAsia="en-US" w:bidi="ar-SA"/>
      </w:rPr>
    </w:lvl>
    <w:lvl w:ilvl="8" w:tplc="29D67FF4">
      <w:numFmt w:val="bullet"/>
      <w:lvlText w:val="•"/>
      <w:lvlJc w:val="left"/>
      <w:pPr>
        <w:ind w:left="8329" w:hanging="353"/>
      </w:pPr>
      <w:rPr>
        <w:rFonts w:hint="default"/>
        <w:lang w:val="en-US" w:eastAsia="en-US" w:bidi="ar-SA"/>
      </w:rPr>
    </w:lvl>
  </w:abstractNum>
  <w:abstractNum w:abstractNumId="2">
    <w:nsid w:val="608C13F9"/>
    <w:multiLevelType w:val="multilevel"/>
    <w:tmpl w:val="AC12DB44"/>
    <w:lvl w:ilvl="0">
      <w:start w:val="1"/>
      <w:numFmt w:val="decimal"/>
      <w:lvlText w:val="%1"/>
      <w:lvlJc w:val="left"/>
      <w:pPr>
        <w:ind w:left="4534" w:hanging="422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9" w:hanging="563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1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817" w:hanging="354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1993" w:hanging="3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66" w:hanging="3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39" w:hanging="3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6" w:hanging="3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9" w:hanging="35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F29D0"/>
    <w:rsid w:val="00086DC4"/>
    <w:rsid w:val="0042612A"/>
    <w:rsid w:val="004F29D0"/>
    <w:rsid w:val="00665B15"/>
    <w:rsid w:val="006B427F"/>
    <w:rsid w:val="009A0712"/>
    <w:rsid w:val="009F4674"/>
    <w:rsid w:val="00CC4F5A"/>
    <w:rsid w:val="00EC4205"/>
    <w:rsid w:val="00FD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29D0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4F29D0"/>
    <w:pPr>
      <w:ind w:left="53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29D0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4F29D0"/>
    <w:pPr>
      <w:ind w:left="815" w:hanging="350"/>
    </w:pPr>
  </w:style>
  <w:style w:type="paragraph" w:customStyle="1" w:styleId="TableParagraph">
    <w:name w:val="Table Paragraph"/>
    <w:basedOn w:val="Normal"/>
    <w:uiPriority w:val="1"/>
    <w:qFormat/>
    <w:rsid w:val="004F29D0"/>
    <w:pPr>
      <w:spacing w:before="6" w:line="81" w:lineRule="exact"/>
      <w:ind w:left="-3"/>
    </w:pPr>
  </w:style>
  <w:style w:type="paragraph" w:styleId="Header">
    <w:name w:val="header"/>
    <w:basedOn w:val="Normal"/>
    <w:link w:val="HeaderChar"/>
    <w:uiPriority w:val="99"/>
    <w:semiHidden/>
    <w:unhideWhenUsed/>
    <w:rsid w:val="006B4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2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B4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27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1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Westwater (INVERKEITHING MEDICAL GROUP)</dc:creator>
  <cp:lastModifiedBy>20752thompsona</cp:lastModifiedBy>
  <cp:revision>4</cp:revision>
  <dcterms:created xsi:type="dcterms:W3CDTF">2024-01-24T09:38:00Z</dcterms:created>
  <dcterms:modified xsi:type="dcterms:W3CDTF">2024-01-25T17:54:00Z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Acrobat Pro (64-bit) 23.8.20470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Microsoft: Print To PDF</vt:lpwstr>
  </property>
</Properties>
</file>